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63" w:rsidRPr="00032E63" w:rsidRDefault="00032E63" w:rsidP="00AC02A3">
      <w:pPr>
        <w:tabs>
          <w:tab w:val="left" w:pos="540"/>
        </w:tabs>
        <w:spacing w:line="276" w:lineRule="auto"/>
        <w:jc w:val="both"/>
        <w:rPr>
          <w:b/>
          <w:sz w:val="20"/>
          <w:szCs w:val="20"/>
          <w:lang w:val="en-US"/>
        </w:rPr>
      </w:pPr>
      <w:r w:rsidRPr="00032E63">
        <w:rPr>
          <w:b/>
          <w:sz w:val="20"/>
          <w:szCs w:val="20"/>
          <w:lang w:val="en-US"/>
        </w:rPr>
        <w:t xml:space="preserve">Tipikus körülmények az MS </w:t>
      </w:r>
      <w:r w:rsidRPr="00032E63">
        <w:rPr>
          <w:b/>
          <w:sz w:val="20"/>
          <w:szCs w:val="20"/>
          <w:lang w:val="en-US"/>
        </w:rPr>
        <w:t>m</w:t>
      </w:r>
      <w:r w:rsidRPr="00032E63">
        <w:rPr>
          <w:b/>
          <w:sz w:val="20"/>
          <w:szCs w:val="20"/>
          <w:lang w:val="en-US"/>
        </w:rPr>
        <w:t>éréseknél</w:t>
      </w:r>
    </w:p>
    <w:p w:rsidR="00032E63" w:rsidRDefault="00032E63" w:rsidP="00AC02A3">
      <w:pPr>
        <w:tabs>
          <w:tab w:val="left" w:pos="540"/>
        </w:tabs>
        <w:spacing w:line="276" w:lineRule="auto"/>
        <w:jc w:val="both"/>
        <w:rPr>
          <w:sz w:val="20"/>
          <w:szCs w:val="20"/>
          <w:lang w:val="en-US"/>
        </w:rPr>
      </w:pPr>
    </w:p>
    <w:p w:rsidR="00AC02A3" w:rsidRPr="00AC323C" w:rsidRDefault="00F1459B" w:rsidP="00AC02A3">
      <w:pPr>
        <w:tabs>
          <w:tab w:val="left" w:pos="540"/>
        </w:tabs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For MS measurements </w:t>
      </w:r>
      <w:r w:rsidRPr="00686A9D">
        <w:rPr>
          <w:sz w:val="20"/>
          <w:szCs w:val="20"/>
          <w:lang w:val="en-US"/>
        </w:rPr>
        <w:t>maXis II UHR ESI-QTOF MS instrument</w:t>
      </w:r>
      <w:r>
        <w:rPr>
          <w:sz w:val="20"/>
          <w:szCs w:val="20"/>
          <w:lang w:val="en-US"/>
        </w:rPr>
        <w:t xml:space="preserve"> was used (</w:t>
      </w:r>
      <w:r w:rsidRPr="00686A9D">
        <w:rPr>
          <w:sz w:val="20"/>
          <w:szCs w:val="20"/>
          <w:lang w:val="en-US"/>
        </w:rPr>
        <w:t>Bruker, Bremen, Germany</w:t>
      </w:r>
      <w:r>
        <w:rPr>
          <w:sz w:val="20"/>
          <w:szCs w:val="20"/>
          <w:lang w:val="en-US"/>
        </w:rPr>
        <w:t>)</w:t>
      </w:r>
      <w:r w:rsidR="007E1B3A">
        <w:rPr>
          <w:sz w:val="20"/>
          <w:szCs w:val="20"/>
          <w:lang w:val="en-US"/>
        </w:rPr>
        <w:t xml:space="preserve"> with a </w:t>
      </w:r>
      <w:r w:rsidR="007E1B3A" w:rsidRPr="00686A9D">
        <w:rPr>
          <w:sz w:val="20"/>
          <w:szCs w:val="20"/>
          <w:lang w:val="en-US"/>
        </w:rPr>
        <w:t>CE-ESI Sprayer interface (G1607B, Agilent)</w:t>
      </w:r>
      <w:r>
        <w:rPr>
          <w:sz w:val="20"/>
          <w:szCs w:val="20"/>
          <w:lang w:val="en-US"/>
        </w:rPr>
        <w:t xml:space="preserve">. </w:t>
      </w:r>
      <w:r w:rsidRPr="00032E63">
        <w:rPr>
          <w:sz w:val="20"/>
          <w:szCs w:val="20"/>
          <w:highlight w:val="yellow"/>
          <w:lang w:val="en-US"/>
        </w:rPr>
        <w:t>Sample introduction</w:t>
      </w:r>
      <w:r w:rsidR="00AC02A3" w:rsidRPr="00032E63">
        <w:rPr>
          <w:sz w:val="20"/>
          <w:szCs w:val="20"/>
          <w:highlight w:val="yellow"/>
          <w:lang w:val="en-US"/>
        </w:rPr>
        <w:t xml:space="preserve"> w</w:t>
      </w:r>
      <w:r w:rsidRPr="00032E63">
        <w:rPr>
          <w:sz w:val="20"/>
          <w:szCs w:val="20"/>
          <w:highlight w:val="yellow"/>
          <w:lang w:val="en-US"/>
        </w:rPr>
        <w:t>as</w:t>
      </w:r>
      <w:r w:rsidR="00AC02A3" w:rsidRPr="00032E63">
        <w:rPr>
          <w:sz w:val="20"/>
          <w:szCs w:val="20"/>
          <w:highlight w:val="yellow"/>
          <w:lang w:val="en-US"/>
        </w:rPr>
        <w:t xml:space="preserve"> carried out with a 7100 model CE instrument (Agilent, Waldbronn, Germany</w:t>
      </w:r>
      <w:r w:rsidRPr="00032E63">
        <w:rPr>
          <w:sz w:val="20"/>
          <w:szCs w:val="20"/>
          <w:highlight w:val="yellow"/>
          <w:lang w:val="en-US"/>
        </w:rPr>
        <w:t>) using a 70 cm x 75 µm id. capillary (Polymicro, Phoenix, AZ, USA).</w:t>
      </w:r>
      <w:r w:rsidR="00AC02A3" w:rsidRPr="00686A9D">
        <w:rPr>
          <w:sz w:val="20"/>
          <w:szCs w:val="20"/>
          <w:lang w:val="en-US"/>
        </w:rPr>
        <w:t xml:space="preserve"> MS instrument was controlled by otofControl v</w:t>
      </w:r>
      <w:r w:rsidR="00AC323C">
        <w:rPr>
          <w:sz w:val="20"/>
          <w:szCs w:val="20"/>
          <w:lang w:val="en-US"/>
        </w:rPr>
        <w:t xml:space="preserve">ersion 4.1 (build: 3.5, Bruker), spectra were processed </w:t>
      </w:r>
      <w:r w:rsidR="00AC323C" w:rsidRPr="00AC323C">
        <w:rPr>
          <w:sz w:val="20"/>
          <w:szCs w:val="20"/>
        </w:rPr>
        <w:t>by Compass DataAnalysis version 4.4 (build: 200.55.2969, Bruker).</w:t>
      </w:r>
    </w:p>
    <w:p w:rsidR="00AC02A3" w:rsidRDefault="00AC02A3" w:rsidP="00AC02A3">
      <w:pPr>
        <w:tabs>
          <w:tab w:val="left" w:pos="540"/>
        </w:tabs>
        <w:spacing w:line="276" w:lineRule="auto"/>
        <w:jc w:val="both"/>
        <w:rPr>
          <w:sz w:val="20"/>
          <w:szCs w:val="20"/>
          <w:lang w:val="en-US"/>
        </w:rPr>
      </w:pPr>
      <w:r w:rsidRPr="00686A9D">
        <w:rPr>
          <w:sz w:val="20"/>
          <w:szCs w:val="20"/>
          <w:lang w:val="en-US"/>
        </w:rPr>
        <w:t xml:space="preserve">MS measurements </w:t>
      </w:r>
      <w:r w:rsidR="00F1459B">
        <w:rPr>
          <w:sz w:val="20"/>
          <w:szCs w:val="20"/>
          <w:lang w:val="en-US"/>
        </w:rPr>
        <w:t xml:space="preserve">were perfomed in </w:t>
      </w:r>
      <w:r w:rsidRPr="00032E63">
        <w:rPr>
          <w:sz w:val="20"/>
          <w:szCs w:val="20"/>
          <w:highlight w:val="yellow"/>
          <w:lang w:val="en-US"/>
        </w:rPr>
        <w:t>positive</w:t>
      </w:r>
      <w:r w:rsidRPr="00686A9D">
        <w:rPr>
          <w:sz w:val="20"/>
          <w:szCs w:val="20"/>
          <w:lang w:val="en-US"/>
        </w:rPr>
        <w:t xml:space="preserve"> ionization mode; </w:t>
      </w:r>
      <w:r w:rsidRPr="00032E63">
        <w:rPr>
          <w:sz w:val="20"/>
          <w:szCs w:val="20"/>
          <w:highlight w:val="yellow"/>
          <w:lang w:val="en-US"/>
        </w:rPr>
        <w:t>0.</w:t>
      </w:r>
      <w:r w:rsidR="00F1459B" w:rsidRPr="00032E63">
        <w:rPr>
          <w:sz w:val="20"/>
          <w:szCs w:val="20"/>
          <w:highlight w:val="yellow"/>
          <w:lang w:val="en-US"/>
        </w:rPr>
        <w:t>8</w:t>
      </w:r>
      <w:r w:rsidRPr="00032E63">
        <w:rPr>
          <w:sz w:val="20"/>
          <w:szCs w:val="20"/>
          <w:highlight w:val="yellow"/>
          <w:lang w:val="en-US"/>
        </w:rPr>
        <w:t xml:space="preserve"> bar</w:t>
      </w:r>
      <w:r w:rsidRPr="00686A9D">
        <w:rPr>
          <w:sz w:val="20"/>
          <w:szCs w:val="20"/>
          <w:lang w:val="en-US"/>
        </w:rPr>
        <w:t xml:space="preserve"> nebulizer pressure, </w:t>
      </w:r>
      <w:r w:rsidR="00AC323C" w:rsidRPr="00032E63">
        <w:rPr>
          <w:sz w:val="20"/>
          <w:szCs w:val="20"/>
          <w:highlight w:val="yellow"/>
          <w:lang w:val="en-US"/>
        </w:rPr>
        <w:t>200</w:t>
      </w:r>
      <w:r w:rsidRPr="00032E63">
        <w:rPr>
          <w:sz w:val="20"/>
          <w:szCs w:val="20"/>
          <w:highlight w:val="yellow"/>
          <w:lang w:val="en-US"/>
        </w:rPr>
        <w:t xml:space="preserve"> °C</w:t>
      </w:r>
      <w:r w:rsidRPr="00686A9D">
        <w:rPr>
          <w:sz w:val="20"/>
          <w:szCs w:val="20"/>
          <w:lang w:val="en-US"/>
        </w:rPr>
        <w:t xml:space="preserve"> dry gas temperature, </w:t>
      </w:r>
      <w:r w:rsidRPr="00032E63">
        <w:rPr>
          <w:sz w:val="20"/>
          <w:szCs w:val="20"/>
          <w:highlight w:val="yellow"/>
          <w:lang w:val="en-US"/>
        </w:rPr>
        <w:t>4</w:t>
      </w:r>
      <w:r w:rsidR="00AC323C" w:rsidRPr="00032E63">
        <w:rPr>
          <w:sz w:val="20"/>
          <w:szCs w:val="20"/>
          <w:highlight w:val="yellow"/>
          <w:lang w:val="en-US"/>
        </w:rPr>
        <w:t>.5</w:t>
      </w:r>
      <w:r w:rsidRPr="00686A9D">
        <w:rPr>
          <w:sz w:val="20"/>
          <w:szCs w:val="20"/>
          <w:lang w:val="en-US"/>
        </w:rPr>
        <w:t xml:space="preserve"> L</w:t>
      </w:r>
      <w:r>
        <w:rPr>
          <w:sz w:val="20"/>
          <w:szCs w:val="20"/>
          <w:lang w:val="en-US"/>
        </w:rPr>
        <w:t xml:space="preserve"> </w:t>
      </w:r>
      <w:r w:rsidRPr="00686A9D">
        <w:rPr>
          <w:sz w:val="20"/>
          <w:szCs w:val="20"/>
          <w:lang w:val="en-US"/>
        </w:rPr>
        <w:t>min</w:t>
      </w:r>
      <w:r w:rsidRPr="00A37BF1">
        <w:rPr>
          <w:sz w:val="20"/>
          <w:szCs w:val="20"/>
          <w:vertAlign w:val="superscript"/>
          <w:lang w:val="en-US"/>
        </w:rPr>
        <w:t>-1</w:t>
      </w:r>
      <w:r w:rsidRPr="00686A9D">
        <w:rPr>
          <w:sz w:val="20"/>
          <w:szCs w:val="20"/>
          <w:lang w:val="en-US"/>
        </w:rPr>
        <w:t xml:space="preserve"> dry gas flow rate, </w:t>
      </w:r>
      <w:r w:rsidR="00AC323C" w:rsidRPr="00032E63">
        <w:rPr>
          <w:sz w:val="20"/>
          <w:szCs w:val="20"/>
          <w:highlight w:val="yellow"/>
          <w:lang w:val="en-US"/>
        </w:rPr>
        <w:t>3</w:t>
      </w:r>
      <w:r w:rsidRPr="00032E63">
        <w:rPr>
          <w:sz w:val="20"/>
          <w:szCs w:val="20"/>
          <w:highlight w:val="yellow"/>
          <w:lang w:val="en-US"/>
        </w:rPr>
        <w:t>500</w:t>
      </w:r>
      <w:r w:rsidRPr="00686A9D">
        <w:rPr>
          <w:sz w:val="20"/>
          <w:szCs w:val="20"/>
          <w:lang w:val="en-US"/>
        </w:rPr>
        <w:t xml:space="preserve"> V capillary voltage, </w:t>
      </w:r>
      <w:r w:rsidRPr="00032E63">
        <w:rPr>
          <w:sz w:val="20"/>
          <w:szCs w:val="20"/>
          <w:highlight w:val="yellow"/>
          <w:lang w:val="en-US"/>
        </w:rPr>
        <w:t>500</w:t>
      </w:r>
      <w:r w:rsidRPr="00686A9D">
        <w:rPr>
          <w:sz w:val="20"/>
          <w:szCs w:val="20"/>
          <w:lang w:val="en-US"/>
        </w:rPr>
        <w:t xml:space="preserve"> V end plate offset, </w:t>
      </w:r>
      <w:r w:rsidR="00F1459B" w:rsidRPr="00032E63">
        <w:rPr>
          <w:sz w:val="20"/>
          <w:szCs w:val="20"/>
          <w:highlight w:val="yellow"/>
          <w:lang w:val="en-US"/>
        </w:rPr>
        <w:t>1</w:t>
      </w:r>
      <w:r w:rsidRPr="00686A9D">
        <w:rPr>
          <w:sz w:val="20"/>
          <w:szCs w:val="20"/>
          <w:lang w:val="en-US"/>
        </w:rPr>
        <w:t xml:space="preserve"> Hz spectra rate, </w:t>
      </w:r>
      <w:r w:rsidRPr="00032E63">
        <w:rPr>
          <w:sz w:val="20"/>
          <w:szCs w:val="20"/>
          <w:highlight w:val="yellow"/>
          <w:lang w:val="en-US"/>
        </w:rPr>
        <w:t>1</w:t>
      </w:r>
      <w:r w:rsidR="00F1459B" w:rsidRPr="00032E63">
        <w:rPr>
          <w:sz w:val="20"/>
          <w:szCs w:val="20"/>
          <w:highlight w:val="yellow"/>
          <w:lang w:val="en-US"/>
        </w:rPr>
        <w:t>00</w:t>
      </w:r>
      <w:r w:rsidRPr="00032E63">
        <w:rPr>
          <w:sz w:val="20"/>
          <w:szCs w:val="20"/>
          <w:highlight w:val="yellow"/>
          <w:lang w:val="en-US"/>
        </w:rPr>
        <w:t>-</w:t>
      </w:r>
      <w:r w:rsidR="00F1459B" w:rsidRPr="00032E63">
        <w:rPr>
          <w:sz w:val="20"/>
          <w:szCs w:val="20"/>
          <w:highlight w:val="yellow"/>
          <w:lang w:val="en-US"/>
        </w:rPr>
        <w:t>1</w:t>
      </w:r>
      <w:r w:rsidR="007E1B3A" w:rsidRPr="00032E63">
        <w:rPr>
          <w:sz w:val="20"/>
          <w:szCs w:val="20"/>
          <w:highlight w:val="yellow"/>
          <w:lang w:val="en-US"/>
        </w:rPr>
        <w:t>400</w:t>
      </w:r>
      <w:r w:rsidRPr="00686A9D">
        <w:rPr>
          <w:sz w:val="20"/>
          <w:szCs w:val="20"/>
          <w:lang w:val="en-US"/>
        </w:rPr>
        <w:t xml:space="preserve"> m/z mass range were applied. </w:t>
      </w:r>
      <w:r w:rsidR="00AC323C" w:rsidRPr="00032E63">
        <w:rPr>
          <w:sz w:val="20"/>
          <w:szCs w:val="20"/>
          <w:highlight w:val="yellow"/>
          <w:lang w:val="en-US"/>
        </w:rPr>
        <w:t>Na-formate</w:t>
      </w:r>
      <w:r w:rsidR="00AC323C" w:rsidRPr="00686A9D">
        <w:rPr>
          <w:sz w:val="20"/>
          <w:szCs w:val="20"/>
          <w:lang w:val="en-US"/>
        </w:rPr>
        <w:t xml:space="preserve"> calibrant enabled </w:t>
      </w:r>
      <w:r w:rsidR="00AC323C" w:rsidRPr="00032E63">
        <w:rPr>
          <w:sz w:val="20"/>
          <w:szCs w:val="20"/>
          <w:highlight w:val="yellow"/>
          <w:lang w:val="en-US"/>
        </w:rPr>
        <w:t>internal</w:t>
      </w:r>
      <w:r w:rsidR="00AC323C" w:rsidRPr="00686A9D">
        <w:rPr>
          <w:sz w:val="20"/>
          <w:szCs w:val="20"/>
          <w:lang w:val="en-US"/>
        </w:rPr>
        <w:t xml:space="preserve"> m/z calibration</w:t>
      </w:r>
      <w:r w:rsidR="00AC323C">
        <w:rPr>
          <w:sz w:val="20"/>
          <w:szCs w:val="20"/>
          <w:lang w:val="en-US"/>
        </w:rPr>
        <w:t>.</w:t>
      </w:r>
    </w:p>
    <w:p w:rsidR="00032E63" w:rsidRDefault="00032E63" w:rsidP="00AC02A3">
      <w:pPr>
        <w:tabs>
          <w:tab w:val="left" w:pos="540"/>
        </w:tabs>
        <w:spacing w:line="276" w:lineRule="auto"/>
        <w:jc w:val="both"/>
        <w:rPr>
          <w:sz w:val="20"/>
          <w:szCs w:val="20"/>
          <w:lang w:val="en-US"/>
        </w:rPr>
      </w:pPr>
    </w:p>
    <w:p w:rsidR="00032E63" w:rsidRDefault="00032E63" w:rsidP="00AC02A3">
      <w:pPr>
        <w:tabs>
          <w:tab w:val="left" w:pos="540"/>
        </w:tabs>
        <w:spacing w:line="276" w:lineRule="auto"/>
        <w:jc w:val="both"/>
        <w:rPr>
          <w:sz w:val="20"/>
          <w:szCs w:val="20"/>
          <w:lang w:val="en-US"/>
        </w:rPr>
      </w:pPr>
      <w:r w:rsidRPr="00032E63">
        <w:rPr>
          <w:sz w:val="20"/>
          <w:szCs w:val="20"/>
          <w:highlight w:val="yellow"/>
          <w:lang w:val="en-US"/>
        </w:rPr>
        <w:t>A besárgított részek változhatnak az egyes elemzéseknél.</w:t>
      </w:r>
    </w:p>
    <w:p w:rsidR="00032E63" w:rsidRDefault="00032E63" w:rsidP="00AC02A3">
      <w:pPr>
        <w:tabs>
          <w:tab w:val="left" w:pos="540"/>
        </w:tabs>
        <w:spacing w:line="276" w:lineRule="auto"/>
        <w:jc w:val="both"/>
        <w:rPr>
          <w:sz w:val="20"/>
          <w:szCs w:val="20"/>
          <w:lang w:val="en-US"/>
        </w:rPr>
      </w:pPr>
    </w:p>
    <w:p w:rsidR="00032E63" w:rsidRPr="00686A9D" w:rsidRDefault="00032E63" w:rsidP="00AC02A3">
      <w:pPr>
        <w:tabs>
          <w:tab w:val="left" w:pos="540"/>
        </w:tabs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Kérük, hogy a kéziratokba ne szó szerint másolják be a fentieket, mert a plágium-ellenőrző szoftverek erről majd figyelmeztetés adnak.</w:t>
      </w:r>
      <w:bookmarkStart w:id="0" w:name="_GoBack"/>
      <w:bookmarkEnd w:id="0"/>
    </w:p>
    <w:p w:rsidR="00AC02A3" w:rsidRPr="00AC02A3" w:rsidRDefault="00AC02A3" w:rsidP="00AC02A3">
      <w:pPr>
        <w:spacing w:line="276" w:lineRule="auto"/>
        <w:jc w:val="both"/>
      </w:pPr>
    </w:p>
    <w:sectPr w:rsidR="00AC02A3" w:rsidRPr="00AC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A3"/>
    <w:rsid w:val="00032E63"/>
    <w:rsid w:val="001F2B58"/>
    <w:rsid w:val="00712509"/>
    <w:rsid w:val="007E1B3A"/>
    <w:rsid w:val="00983C84"/>
    <w:rsid w:val="00AC02A3"/>
    <w:rsid w:val="00AC323C"/>
    <w:rsid w:val="00BF766C"/>
    <w:rsid w:val="00D62FEE"/>
    <w:rsid w:val="00F1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74BA4"/>
  <w15:chartTrackingRefBased/>
  <w15:docId w15:val="{89AEEC96-2734-41EA-8244-48958C26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Cynthia</dc:creator>
  <cp:keywords/>
  <dc:description/>
  <cp:lastModifiedBy>36302</cp:lastModifiedBy>
  <cp:revision>2</cp:revision>
  <dcterms:created xsi:type="dcterms:W3CDTF">2021-01-04T12:41:00Z</dcterms:created>
  <dcterms:modified xsi:type="dcterms:W3CDTF">2021-01-04T12:41:00Z</dcterms:modified>
</cp:coreProperties>
</file>